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31" w:lineRule="auto"/>
        <w:jc w:val="center"/>
        <w:rPr>
          <w:rFonts w:ascii="Arial" w:cs="Arial" w:eastAsia="Arial" w:hAnsi="Arial"/>
          <w:b w:val="1"/>
          <w:color w:val="006600"/>
          <w:sz w:val="28"/>
          <w:szCs w:val="28"/>
        </w:rPr>
      </w:pPr>
      <w:r w:rsidDel="00000000" w:rsidR="00000000" w:rsidRPr="00000000">
        <w:rPr>
          <w:rFonts w:ascii="Arial" w:cs="Arial" w:eastAsia="Arial" w:hAnsi="Arial"/>
          <w:b w:val="1"/>
          <w:color w:val="006600"/>
          <w:sz w:val="28"/>
          <w:szCs w:val="28"/>
          <w:rtl w:val="0"/>
        </w:rPr>
        <w:t xml:space="preserve">ANEXO VII -  TERMO DE COMPROMISSO DO(A) SERVIDOR(A)/COORDENADORA(A) PROJETO DE ENSINO</w:t>
      </w:r>
    </w:p>
    <w:p w:rsidR="00000000" w:rsidDel="00000000" w:rsidP="00000000" w:rsidRDefault="00000000" w:rsidRPr="00000000" w14:paraId="00000002">
      <w:pPr>
        <w:spacing w:line="331" w:lineRule="auto"/>
        <w:jc w:val="center"/>
        <w:rPr>
          <w:rFonts w:ascii="Arial" w:cs="Arial" w:eastAsia="Arial" w:hAnsi="Arial"/>
        </w:rPr>
      </w:pPr>
      <w:r w:rsidDel="00000000" w:rsidR="00000000" w:rsidRPr="00000000">
        <w:rPr>
          <w:rtl w:val="0"/>
        </w:rPr>
      </w:r>
    </w:p>
    <w:tbl>
      <w:tblPr>
        <w:tblStyle w:val="Table1"/>
        <w:tblW w:w="10600.0" w:type="dxa"/>
        <w:jc w:val="left"/>
        <w:tblInd w:w="-216.0" w:type="dxa"/>
        <w:tblLayout w:type="fixed"/>
        <w:tblLook w:val="0000"/>
      </w:tblPr>
      <w:tblGrid>
        <w:gridCol w:w="1650"/>
        <w:gridCol w:w="5325"/>
        <w:gridCol w:w="1075"/>
        <w:gridCol w:w="2550"/>
        <w:tblGridChange w:id="0">
          <w:tblGrid>
            <w:gridCol w:w="1650"/>
            <w:gridCol w:w="5325"/>
            <w:gridCol w:w="1075"/>
            <w:gridCol w:w="2550"/>
          </w:tblGrid>
        </w:tblGridChange>
      </w:tblGrid>
      <w:tr>
        <w:trPr>
          <w:cantSplit w:val="0"/>
          <w:tblHeader w:val="0"/>
        </w:trPr>
        <w:tc>
          <w:tcPr>
            <w:shd w:fill="ffffff" w:val="clear"/>
            <w:vAlign w:val="bottom"/>
          </w:tcPr>
          <w:p w:rsidR="00000000" w:rsidDel="00000000" w:rsidP="00000000" w:rsidRDefault="00000000" w:rsidRPr="00000000" w14:paraId="00000003">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tc>
        <w:tc>
          <w:tcPr>
            <w:shd w:fill="ffffff" w:val="clear"/>
            <w:tcMar>
              <w:bottom w:w="28.0" w:type="dxa"/>
            </w:tcMar>
            <w:vAlign w:val="bottom"/>
          </w:tcPr>
          <w:p w:rsidR="00000000" w:rsidDel="00000000" w:rsidP="00000000" w:rsidRDefault="00000000" w:rsidRPr="00000000" w14:paraId="00000004">
            <w:pPr>
              <w:keepNext w:val="1"/>
              <w:spacing w:after="0" w:line="240" w:lineRule="auto"/>
              <w:rPr>
                <w:rFonts w:ascii="Arial" w:cs="Arial" w:eastAsia="Arial" w:hAnsi="Arial"/>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005">
            <w:pPr>
              <w:keepNext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CPF:</w:t>
            </w:r>
          </w:p>
        </w:tc>
        <w:tc>
          <w:tcPr>
            <w:shd w:fill="ffffff" w:val="clear"/>
            <w:tcMar>
              <w:bottom w:w="28.0" w:type="dxa"/>
            </w:tcMar>
            <w:vAlign w:val="bottom"/>
          </w:tcPr>
          <w:p w:rsidR="00000000" w:rsidDel="00000000" w:rsidP="00000000" w:rsidRDefault="00000000" w:rsidRPr="00000000" w14:paraId="00000006">
            <w:pPr>
              <w:keepNext w:val="1"/>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fff" w:val="clear"/>
            <w:vAlign w:val="bottom"/>
          </w:tcPr>
          <w:p w:rsidR="00000000" w:rsidDel="00000000" w:rsidP="00000000" w:rsidRDefault="00000000" w:rsidRPr="00000000" w14:paraId="00000007">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Nome social:</w:t>
            </w:r>
          </w:p>
        </w:tc>
        <w:tc>
          <w:tcPr>
            <w:shd w:fill="ffffff" w:val="clear"/>
            <w:tcMar>
              <w:bottom w:w="28.0" w:type="dxa"/>
            </w:tcMar>
            <w:vAlign w:val="bottom"/>
          </w:tcPr>
          <w:p w:rsidR="00000000" w:rsidDel="00000000" w:rsidP="00000000" w:rsidRDefault="00000000" w:rsidRPr="00000000" w14:paraId="00000008">
            <w:pPr>
              <w:keepNext w:val="1"/>
              <w:spacing w:after="0" w:line="240" w:lineRule="auto"/>
              <w:rPr>
                <w:rFonts w:ascii="Arial" w:cs="Arial" w:eastAsia="Arial" w:hAnsi="Arial"/>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009">
            <w:pPr>
              <w:keepNext w:val="1"/>
              <w:spacing w:after="0" w:line="240" w:lineRule="auto"/>
              <w:rPr>
                <w:rFonts w:ascii="Arial" w:cs="Arial" w:eastAsia="Arial" w:hAnsi="Arial"/>
                <w:sz w:val="20"/>
                <w:szCs w:val="20"/>
              </w:rPr>
            </w:pPr>
            <w:r w:rsidDel="00000000" w:rsidR="00000000" w:rsidRPr="00000000">
              <w:rPr>
                <w:rtl w:val="0"/>
              </w:rPr>
            </w:r>
          </w:p>
        </w:tc>
        <w:tc>
          <w:tcPr>
            <w:shd w:fill="ffffff" w:val="clear"/>
            <w:tcMar>
              <w:bottom w:w="28.0" w:type="dxa"/>
            </w:tcMar>
            <w:vAlign w:val="bottom"/>
          </w:tcPr>
          <w:p w:rsidR="00000000" w:rsidDel="00000000" w:rsidP="00000000" w:rsidRDefault="00000000" w:rsidRPr="00000000" w14:paraId="0000000A">
            <w:pPr>
              <w:keepNext w:val="1"/>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fff" w:val="clear"/>
            <w:vAlign w:val="bottom"/>
          </w:tcPr>
          <w:p w:rsidR="00000000" w:rsidDel="00000000" w:rsidP="00000000" w:rsidRDefault="00000000" w:rsidRPr="00000000" w14:paraId="0000000B">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shd w:fill="ffffff" w:val="clear"/>
            <w:tcMar>
              <w:bottom w:w="28.0" w:type="dxa"/>
            </w:tcMar>
            <w:vAlign w:val="bottom"/>
          </w:tcPr>
          <w:p w:rsidR="00000000" w:rsidDel="00000000" w:rsidP="00000000" w:rsidRDefault="00000000" w:rsidRPr="00000000" w14:paraId="0000000C">
            <w:pPr>
              <w:keepNext w:val="1"/>
              <w:spacing w:after="0" w:line="240" w:lineRule="auto"/>
              <w:rPr>
                <w:rFonts w:ascii="Arial" w:cs="Arial" w:eastAsia="Arial" w:hAnsi="Arial"/>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00D">
            <w:pPr>
              <w:keepNext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c>
          <w:tcPr>
            <w:shd w:fill="ffffff" w:val="clear"/>
            <w:tcMar>
              <w:bottom w:w="28.0" w:type="dxa"/>
            </w:tcMar>
            <w:vAlign w:val="bottom"/>
          </w:tcPr>
          <w:p w:rsidR="00000000" w:rsidDel="00000000" w:rsidP="00000000" w:rsidRDefault="00000000" w:rsidRPr="00000000" w14:paraId="0000000E">
            <w:pPr>
              <w:keepNext w:val="1"/>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ffffff" w:val="clear"/>
            <w:vAlign w:val="bottom"/>
          </w:tcPr>
          <w:p w:rsidR="00000000" w:rsidDel="00000000" w:rsidP="00000000" w:rsidRDefault="00000000" w:rsidRPr="00000000" w14:paraId="0000000F">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Unid. Curricular</w:t>
            </w:r>
          </w:p>
        </w:tc>
        <w:tc>
          <w:tcPr>
            <w:gridSpan w:val="3"/>
            <w:shd w:fill="ffffff" w:val="clear"/>
            <w:tcMar>
              <w:bottom w:w="28.0" w:type="dxa"/>
            </w:tcMar>
            <w:vAlign w:val="bottom"/>
          </w:tcPr>
          <w:p w:rsidR="00000000" w:rsidDel="00000000" w:rsidP="00000000" w:rsidRDefault="00000000" w:rsidRPr="00000000" w14:paraId="00000010">
            <w:pPr>
              <w:keepNext w:val="1"/>
              <w:spacing w:after="0" w:line="240" w:lineRule="auto"/>
              <w:rPr>
                <w:rFonts w:ascii="Arial" w:cs="Arial" w:eastAsia="Arial" w:hAnsi="Arial"/>
                <w:sz w:val="20"/>
                <w:szCs w:val="20"/>
              </w:rPr>
            </w:pPr>
            <w:r w:rsidDel="00000000" w:rsidR="00000000" w:rsidRPr="00000000">
              <w:rPr>
                <w:rtl w:val="0"/>
              </w:rPr>
            </w:r>
          </w:p>
        </w:tc>
      </w:tr>
      <w:tr>
        <w:trPr>
          <w:cantSplit w:val="0"/>
          <w:trHeight w:val="68" w:hRule="atLeast"/>
          <w:tblHeader w:val="0"/>
        </w:trPr>
        <w:tc>
          <w:tcPr>
            <w:shd w:fill="ffffff" w:val="clear"/>
            <w:vAlign w:val="bottom"/>
          </w:tcPr>
          <w:p w:rsidR="00000000" w:rsidDel="00000000" w:rsidP="00000000" w:rsidRDefault="00000000" w:rsidRPr="00000000" w14:paraId="00000013">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Câmpus:</w:t>
            </w:r>
          </w:p>
        </w:tc>
        <w:tc>
          <w:tcPr>
            <w:gridSpan w:val="3"/>
            <w:shd w:fill="ffffff" w:val="clear"/>
            <w:tcMar>
              <w:bottom w:w="28.0" w:type="dxa"/>
            </w:tcMar>
            <w:vAlign w:val="bottom"/>
          </w:tcPr>
          <w:p w:rsidR="00000000" w:rsidDel="00000000" w:rsidP="00000000" w:rsidRDefault="00000000" w:rsidRPr="00000000" w14:paraId="00000014">
            <w:pPr>
              <w:keepNext w:val="1"/>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7">
      <w:pPr>
        <w:keepNext w:val="1"/>
        <w:spacing w:after="119"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b w:val="1"/>
          <w:rtl w:val="0"/>
        </w:rPr>
        <w:t xml:space="preserve"> INSTITUTO FEDERAL DE EDUCAÇÃO, CIÊNCIA E TECNOLOGIA DE SANTA CATARINA,</w:t>
      </w:r>
      <w:r w:rsidDel="00000000" w:rsidR="00000000" w:rsidRPr="00000000">
        <w:rPr>
          <w:rFonts w:ascii="Arial" w:cs="Arial" w:eastAsia="Arial" w:hAnsi="Arial"/>
          <w:rtl w:val="0"/>
        </w:rPr>
        <w:t xml:space="preserve"> com sede na rua 14 de Julho, nº 150 - Coqueiros - Florianópolis/SC - CEP 88.075-010, por meio do presente instrumento particular, as partes supramencionadas firmam TERMO DE COMPROMISSO referente a Edital 06/2025 do Câmpus Urupema de Apoio a Projetos e Monitoria de Ensino.</w:t>
      </w:r>
    </w:p>
    <w:p w:rsidR="00000000" w:rsidDel="00000000" w:rsidP="00000000" w:rsidRDefault="00000000" w:rsidRPr="00000000" w14:paraId="00000019">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 Ser servidor(a) efetivo(a) do IFSC, docente ou técnico administrativo. </w:t>
      </w:r>
    </w:p>
    <w:p w:rsidR="00000000" w:rsidDel="00000000" w:rsidP="00000000" w:rsidRDefault="00000000" w:rsidRPr="00000000" w14:paraId="0000001B">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2) Cadastrar o projeto de ensino no seu currículo Lattes. </w:t>
      </w:r>
    </w:p>
    <w:p w:rsidR="00000000" w:rsidDel="00000000" w:rsidP="00000000" w:rsidRDefault="00000000" w:rsidRPr="00000000" w14:paraId="0000001C">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3) Desenvolver integralmente as atividades propostas no projeto de ensino aprovado, comprometendo-se, ainda, a divulgar as ações por meio de participação em congressos, eventos institucionais e publicação de artigos em revistas. </w:t>
      </w:r>
    </w:p>
    <w:p w:rsidR="00000000" w:rsidDel="00000000" w:rsidP="00000000" w:rsidRDefault="00000000" w:rsidRPr="00000000" w14:paraId="0000001D">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4) Executar a atividade dentro do prazo previsto no cronograma. </w:t>
      </w:r>
    </w:p>
    <w:p w:rsidR="00000000" w:rsidDel="00000000" w:rsidP="00000000" w:rsidRDefault="00000000" w:rsidRPr="00000000" w14:paraId="0000001E">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5) Apresentar relatório final e prestação de contas. </w:t>
      </w:r>
    </w:p>
    <w:p w:rsidR="00000000" w:rsidDel="00000000" w:rsidP="00000000" w:rsidRDefault="00000000" w:rsidRPr="00000000" w14:paraId="0000001F">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6) Apresentar a atividade em eventos internos ou externos de divulgação do ensino do IFSC, quando solicitado.</w:t>
      </w:r>
    </w:p>
    <w:p w:rsidR="00000000" w:rsidDel="00000000" w:rsidP="00000000" w:rsidRDefault="00000000" w:rsidRPr="00000000" w14:paraId="00000020">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7) Comunicar ao setor responsável situações impeditivas de continuidade da coordenação do projeto de ensino, como o seu desligamento do IFSC, dando encaminhamento às providências cabíveis para cancelamento ou substituição da coordenação da atividade, conforme normatizado no edital respectivo. </w:t>
      </w:r>
    </w:p>
    <w:p w:rsidR="00000000" w:rsidDel="00000000" w:rsidP="00000000" w:rsidRDefault="00000000" w:rsidRPr="00000000" w14:paraId="00000021">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8) Respeitar as normatizações e procedimentos institucionais, especialmente aqueles relacionados ao uso da marca IFSC. </w:t>
      </w:r>
    </w:p>
    <w:p w:rsidR="00000000" w:rsidDel="00000000" w:rsidP="00000000" w:rsidRDefault="00000000" w:rsidRPr="00000000" w14:paraId="00000022">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9) Manter-se adimplente em relação às normativas institucionais vigentes. </w:t>
      </w:r>
    </w:p>
    <w:p w:rsidR="00000000" w:rsidDel="00000000" w:rsidP="00000000" w:rsidRDefault="00000000" w:rsidRPr="00000000" w14:paraId="00000023">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10) Promover a oficialização de parceria institucional nos casos que se enquadrem na IN 03/2016 do IFSC. </w:t>
      </w:r>
    </w:p>
    <w:p w:rsidR="00000000" w:rsidDel="00000000" w:rsidP="00000000" w:rsidRDefault="00000000" w:rsidRPr="00000000" w14:paraId="00000024">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11) Registrar, em fotos e vídeos, as ações realizadas no projeto de ensino. </w:t>
      </w:r>
    </w:p>
    <w:p w:rsidR="00000000" w:rsidDel="00000000" w:rsidP="00000000" w:rsidRDefault="00000000" w:rsidRPr="00000000" w14:paraId="00000025">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12) Respeitar os princípios éticos. </w:t>
      </w:r>
    </w:p>
    <w:p w:rsidR="00000000" w:rsidDel="00000000" w:rsidP="00000000" w:rsidRDefault="00000000" w:rsidRPr="00000000" w14:paraId="00000026">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13) Caso a atividade gere um produto passível de publicação, toda a equipe executora e os(as) participantes envolvidos(as) no seu desenvolvimento deverão ser creditados(as) como co-autores(as). Observar a oportunidade de proteção intelectual (patentes, direitos autorais, registros de software, indicações geográficas, cultivares, desenho industrial, marcas, etc), dos produtos gerados na atividade relacionada ao projeto de ensino, solicitando, sempre que necessário, parecer do Núcleo de Inovação Tecnológica do IFSC. </w:t>
      </w:r>
    </w:p>
    <w:p w:rsidR="00000000" w:rsidDel="00000000" w:rsidP="00000000" w:rsidRDefault="00000000" w:rsidRPr="00000000" w14:paraId="00000027">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14) Referenciar, em suas publicações, apoio recebido do Câmpus, quando for o caso. </w:t>
      </w:r>
    </w:p>
    <w:p w:rsidR="00000000" w:rsidDel="00000000" w:rsidP="00000000" w:rsidRDefault="00000000" w:rsidRPr="00000000" w14:paraId="00000028">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15) Gerenciar equipe executora e participantes no registro dos projetos de ensino durante o período de execução. Após o projeto concluído não será possível incluir ou certificar novos membros ou participantes. </w:t>
      </w:r>
    </w:p>
    <w:p w:rsidR="00000000" w:rsidDel="00000000" w:rsidP="00000000" w:rsidRDefault="00000000" w:rsidRPr="00000000" w14:paraId="00000029">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16) Selecionar de forma transparente o discente bolsista que participará do projeto.</w:t>
      </w:r>
    </w:p>
    <w:p w:rsidR="00000000" w:rsidDel="00000000" w:rsidP="00000000" w:rsidRDefault="00000000" w:rsidRPr="00000000" w14:paraId="0000002A">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17) Informar a Comissão Gestora desta Chamada a necessidade de substituição de discente bolsista, enviando termo conforme Anexo XII.</w:t>
      </w:r>
    </w:p>
    <w:p w:rsidR="00000000" w:rsidDel="00000000" w:rsidP="00000000" w:rsidRDefault="00000000" w:rsidRPr="00000000" w14:paraId="0000002B">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Nos casos em que o projeto de ensino tenha sido contemplado com auxílio financeiro ao(à) servidor(a):</w:t>
      </w:r>
    </w:p>
    <w:p w:rsidR="00000000" w:rsidDel="00000000" w:rsidP="00000000" w:rsidRDefault="00000000" w:rsidRPr="00000000" w14:paraId="0000002E">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1) O IFSC obriga-se a: </w:t>
      </w:r>
    </w:p>
    <w:p w:rsidR="00000000" w:rsidDel="00000000" w:rsidP="00000000" w:rsidRDefault="00000000" w:rsidRPr="00000000" w14:paraId="0000002F">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a) Conceder ao(à) coordenador(a) do projeto de ensino o repasse de recursos financeiros, mediante depósito em conta bancária de titularidade do(a) coordenador(a), a ser utilizado exclusivamente para o desenvolvimento do projeto de ensino descrito acima, conforme valores e datas estipulados no respectivo edital. </w:t>
      </w:r>
    </w:p>
    <w:p w:rsidR="00000000" w:rsidDel="00000000" w:rsidP="00000000" w:rsidRDefault="00000000" w:rsidRPr="00000000" w14:paraId="0000003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Banco __________, número do banco: ____, agência no ____, conta-corrente no _________</w:t>
      </w:r>
    </w:p>
    <w:p w:rsidR="00000000" w:rsidDel="00000000" w:rsidP="00000000" w:rsidRDefault="00000000" w:rsidRPr="00000000" w14:paraId="00000031">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b) Orientar a instrução de formalização de parceria institucional, nos termos da IN 03/2016, sempre que requisitado pelo(a) coordenador(a) da atividade de ensino. </w:t>
      </w:r>
    </w:p>
    <w:p w:rsidR="00000000" w:rsidDel="00000000" w:rsidP="00000000" w:rsidRDefault="00000000" w:rsidRPr="00000000" w14:paraId="00000033">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2) O(A) COORDENADOR(A) obriga-se a: </w:t>
      </w:r>
    </w:p>
    <w:p w:rsidR="00000000" w:rsidDel="00000000" w:rsidP="00000000" w:rsidRDefault="00000000" w:rsidRPr="00000000" w14:paraId="00000035">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a) Devolver ao IFSC, em caso de abandono da execução da atividade ou de não obediência ao prazo estabelecido, por qualquer motivo que não seja de força maior ou caso fortuito, o montante dos valores recebidos a qualquer título pelo desenvolvimento e execução do projeto de ensino, atualizados monetariamente, via Guia de Recolhimento da União (GRU). </w:t>
      </w:r>
    </w:p>
    <w:p w:rsidR="00000000" w:rsidDel="00000000" w:rsidP="00000000" w:rsidRDefault="00000000" w:rsidRPr="00000000" w14:paraId="00000036">
      <w:pPr>
        <w:spacing w:after="57" w:before="57" w:lineRule="auto"/>
        <w:jc w:val="both"/>
        <w:rPr>
          <w:rFonts w:ascii="Arial" w:cs="Arial" w:eastAsia="Arial" w:hAnsi="Arial"/>
        </w:rPr>
      </w:pPr>
      <w:r w:rsidDel="00000000" w:rsidR="00000000" w:rsidRPr="00000000">
        <w:rPr>
          <w:rFonts w:ascii="Arial" w:cs="Arial" w:eastAsia="Arial" w:hAnsi="Arial"/>
          <w:rtl w:val="0"/>
        </w:rPr>
        <w:t xml:space="preserve">b) Acompanhar o desenvolvimento dos(as) discentes vinculados(as) diretamente ao projeto de ensino, responsabilizando-se por informar ao setor responsável (DEPE) quando o(a) discente desistir, trancar matrícula, graduar-se, não cumprir a carga horária relacionada ao projeto de ensino ou qualquer outro evento que justifique a exclusão do(a) aluno(a) como discente bolsista.</w:t>
      </w:r>
    </w:p>
    <w:p w:rsidR="00000000" w:rsidDel="00000000" w:rsidP="00000000" w:rsidRDefault="00000000" w:rsidRPr="00000000" w14:paraId="00000037">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57" w:before="57"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5" w:line="240" w:lineRule="auto"/>
        <w:jc w:val="both"/>
        <w:rPr>
          <w:rFonts w:ascii="Arial" w:cs="Arial" w:eastAsia="Arial" w:hAnsi="Arial"/>
          <w:sz w:val="20"/>
          <w:szCs w:val="20"/>
        </w:rPr>
      </w:pPr>
      <w:r w:rsidDel="00000000" w:rsidR="00000000" w:rsidRPr="00000000">
        <w:rPr>
          <w:rtl w:val="0"/>
        </w:rPr>
      </w:r>
    </w:p>
    <w:tbl>
      <w:tblPr>
        <w:tblStyle w:val="Table2"/>
        <w:tblW w:w="10170.0" w:type="dxa"/>
        <w:jc w:val="left"/>
        <w:tblInd w:w="-216.0" w:type="dxa"/>
        <w:tblLayout w:type="fixed"/>
        <w:tblLook w:val="0000"/>
      </w:tblPr>
      <w:tblGrid>
        <w:gridCol w:w="5662"/>
        <w:gridCol w:w="4508"/>
        <w:tblGridChange w:id="0">
          <w:tblGrid>
            <w:gridCol w:w="5662"/>
            <w:gridCol w:w="4508"/>
          </w:tblGrid>
        </w:tblGridChange>
      </w:tblGrid>
      <w:tr>
        <w:trPr>
          <w:cantSplit w:val="0"/>
          <w:tblHeader w:val="0"/>
        </w:trPr>
        <w:tc>
          <w:tcPr>
            <w:shd w:fill="ffffff" w:val="clear"/>
          </w:tcPr>
          <w:p w:rsidR="00000000" w:rsidDel="00000000" w:rsidP="00000000" w:rsidRDefault="00000000" w:rsidRPr="00000000" w14:paraId="0000003A">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w:t>
            </w:r>
          </w:p>
          <w:p w:rsidR="00000000" w:rsidDel="00000000" w:rsidP="00000000" w:rsidRDefault="00000000" w:rsidRPr="00000000" w14:paraId="0000003B">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03C">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COORDENADOR</w:t>
            </w:r>
          </w:p>
        </w:tc>
        <w:tc>
          <w:tcPr>
            <w:shd w:fill="ffffff" w:val="clear"/>
          </w:tcPr>
          <w:p w:rsidR="00000000" w:rsidDel="00000000" w:rsidP="00000000" w:rsidRDefault="00000000" w:rsidRPr="00000000" w14:paraId="0000003D">
            <w:pPr>
              <w:keepNext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Urupema, __ de ____________de 202_.</w:t>
            </w:r>
          </w:p>
        </w:tc>
      </w:tr>
    </w:tbl>
    <w:p w:rsidR="00000000" w:rsidDel="00000000" w:rsidP="00000000" w:rsidRDefault="00000000" w:rsidRPr="00000000" w14:paraId="0000003E">
      <w:pPr>
        <w:spacing w:line="331" w:lineRule="auto"/>
        <w:rPr>
          <w:rFonts w:ascii="Arial" w:cs="Arial" w:eastAsia="Arial" w:hAnsi="Arial"/>
          <w:b w:val="1"/>
          <w:color w:val="006600"/>
          <w:sz w:val="28"/>
          <w:szCs w:val="28"/>
        </w:rPr>
      </w:pPr>
      <w:bookmarkStart w:colFirst="0" w:colLast="0" w:name="_heading=h.gjdgxs" w:id="0"/>
      <w:bookmarkEnd w:id="0"/>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764" w:top="764"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lban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spacing w:after="0" w:line="240" w:lineRule="auto"/>
      <w:jc w:val="center"/>
      <w:rPr>
        <w:rFonts w:ascii="Arial" w:cs="Arial" w:eastAsia="Arial" w:hAnsi="Arial"/>
        <w:b w:val="1"/>
        <w:color w:val="008000"/>
        <w:sz w:val="18"/>
        <w:szCs w:val="18"/>
      </w:rPr>
    </w:pPr>
    <w:r w:rsidDel="00000000" w:rsidR="00000000" w:rsidRPr="00000000">
      <w:rPr>
        <w:rFonts w:ascii="Arial" w:cs="Arial" w:eastAsia="Arial" w:hAnsi="Arial"/>
        <w:b w:val="1"/>
        <w:color w:val="008000"/>
        <w:sz w:val="18"/>
        <w:szCs w:val="18"/>
        <w:rtl w:val="0"/>
      </w:rPr>
      <w:t xml:space="preserve">Instituto Federal de Santa Catarina – Câmpus Urupema</w:t>
    </w:r>
  </w:p>
  <w:p w:rsidR="00000000" w:rsidDel="00000000" w:rsidP="00000000" w:rsidRDefault="00000000" w:rsidRPr="00000000" w14:paraId="00000042">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Rua do Conhecimento – 82 | Centro | Urupema /SC | CEP: 88.625-000</w:t>
    </w:r>
  </w:p>
  <w:p w:rsidR="00000000" w:rsidDel="00000000" w:rsidP="00000000" w:rsidRDefault="00000000" w:rsidRPr="00000000" w14:paraId="00000043">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Fone: (49) 3236-3112 | www.ifsc.edu.br | www.urupema.ifsc.edu.br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after="0" w:line="240" w:lineRule="auto"/>
      <w:jc w:val="center"/>
      <w:rPr>
        <w:rFonts w:ascii="Arial" w:cs="Arial" w:eastAsia="Arial" w:hAnsi="Arial"/>
        <w:b w:val="1"/>
        <w:color w:val="008000"/>
        <w:sz w:val="18"/>
        <w:szCs w:val="18"/>
      </w:rPr>
    </w:pPr>
    <w:r w:rsidDel="00000000" w:rsidR="00000000" w:rsidRPr="00000000">
      <w:rPr>
        <w:rFonts w:ascii="Arial" w:cs="Arial" w:eastAsia="Arial" w:hAnsi="Arial"/>
        <w:b w:val="1"/>
        <w:color w:val="008000"/>
        <w:sz w:val="18"/>
        <w:szCs w:val="18"/>
        <w:rtl w:val="0"/>
      </w:rPr>
      <w:t xml:space="preserve">Instituto Federal de Santa Catarina – Câmpus Urupema</w:t>
    </w:r>
  </w:p>
  <w:p w:rsidR="00000000" w:rsidDel="00000000" w:rsidP="00000000" w:rsidRDefault="00000000" w:rsidRPr="00000000" w14:paraId="00000046">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Rua do Conhecimento, 82 | Centro | Urupema /SC | CEP: 88.625-000</w:t>
    </w:r>
  </w:p>
  <w:p w:rsidR="00000000" w:rsidDel="00000000" w:rsidP="00000000" w:rsidRDefault="00000000" w:rsidRPr="00000000" w14:paraId="00000047">
    <w:pPr>
      <w:spacing w:after="0" w:line="240" w:lineRule="auto"/>
      <w:jc w:val="center"/>
      <w:rPr/>
    </w:pPr>
    <w:r w:rsidDel="00000000" w:rsidR="00000000" w:rsidRPr="00000000">
      <w:rPr>
        <w:rFonts w:ascii="Arial" w:cs="Arial" w:eastAsia="Arial" w:hAnsi="Arial"/>
        <w:sz w:val="18"/>
        <w:szCs w:val="18"/>
        <w:rtl w:val="0"/>
      </w:rPr>
      <w:t xml:space="preserve">Fone: (49) 3236-3112 | www.ifsc.edu.br | www.urupema.ifsc.edu.br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drawing>
        <wp:inline distB="114300" distT="114300" distL="114300" distR="114300">
          <wp:extent cx="6645600" cy="72390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45600" cy="723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drawing>
        <wp:inline distB="114300" distT="114300" distL="114300" distR="114300">
          <wp:extent cx="6645600" cy="723900"/>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45600"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240" w:lineRule="auto"/>
      <w:ind w:left="432" w:hanging="432"/>
      <w:jc w:val="center"/>
    </w:pPr>
    <w:rPr>
      <w:rFonts w:ascii="Arial" w:cs="Arial" w:eastAsia="Arial" w:hAnsi="Arial"/>
      <w:b w:val="1"/>
      <w:color w:val="006600"/>
      <w:sz w:val="28"/>
      <w:szCs w:val="28"/>
    </w:rPr>
  </w:style>
  <w:style w:type="paragraph" w:styleId="Heading2">
    <w:name w:val="heading 2"/>
    <w:basedOn w:val="Normal"/>
    <w:next w:val="Normal"/>
    <w:pPr>
      <w:keepNext w:val="1"/>
      <w:spacing w:after="120" w:before="200" w:lineRule="auto"/>
      <w:ind w:left="576" w:hanging="576"/>
    </w:pPr>
    <w:rPr>
      <w:rFonts w:ascii="Arial" w:cs="Arial" w:eastAsia="Arial" w:hAnsi="Arial"/>
      <w:b w:val="1"/>
      <w:i w:val="1"/>
      <w:color w:val="006600"/>
      <w:sz w:val="24"/>
      <w:szCs w:val="24"/>
    </w:rPr>
  </w:style>
  <w:style w:type="paragraph" w:styleId="Heading3">
    <w:name w:val="heading 3"/>
    <w:basedOn w:val="Normal"/>
    <w:next w:val="Normal"/>
    <w:pPr>
      <w:keepNext w:val="1"/>
      <w:spacing w:after="120" w:before="140" w:lineRule="auto"/>
      <w:ind w:left="720" w:hanging="720"/>
    </w:pPr>
    <w:rPr>
      <w:rFonts w:ascii="Albany" w:cs="Albany" w:eastAsia="Albany" w:hAnsi="Albany"/>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Albany" w:cs="Albany" w:eastAsia="Albany" w:hAnsi="Albany"/>
      <w:b w:val="1"/>
      <w:sz w:val="56"/>
      <w:szCs w:val="56"/>
    </w:rPr>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92.0" w:type="dxa"/>
        <w:bottom w:w="100.0" w:type="dxa"/>
        <w:right w:w="100.0" w:type="dxa"/>
      </w:tblCellMar>
    </w:tblPr>
  </w:style>
  <w:style w:type="table" w:styleId="a3" w:customStyle="1">
    <w:basedOn w:val="TableNormal"/>
    <w:tblPr>
      <w:tblStyleRowBandSize w:val="1"/>
      <w:tblStyleColBandSize w:val="1"/>
      <w:tblCellMar>
        <w:top w:w="55.0" w:type="dxa"/>
        <w:left w:w="54.0" w:type="dxa"/>
        <w:bottom w:w="55.0" w:type="dxa"/>
        <w:right w:w="55.0" w:type="dxa"/>
      </w:tblCellMar>
    </w:tblPr>
  </w:style>
  <w:style w:type="table" w:styleId="a4" w:customStyle="1">
    <w:basedOn w:val="TableNormal"/>
    <w:tblPr>
      <w:tblStyleRowBandSize w:val="1"/>
      <w:tblStyleColBandSize w:val="1"/>
      <w:tblCellMar>
        <w:top w:w="55.0" w:type="dxa"/>
        <w:left w:w="54.0" w:type="dxa"/>
        <w:bottom w:w="55.0" w:type="dxa"/>
        <w:right w:w="55.0" w:type="dxa"/>
      </w:tblCellMar>
    </w:tblPr>
  </w:style>
  <w:style w:type="table" w:styleId="a5" w:customStyle="1">
    <w:basedOn w:val="TableNormal"/>
    <w:tblPr>
      <w:tblStyleRowBandSize w:val="1"/>
      <w:tblStyleColBandSize w:val="1"/>
      <w:tblCellMar>
        <w:top w:w="55.0" w:type="dxa"/>
        <w:left w:w="54.0" w:type="dxa"/>
        <w:bottom w:w="55.0" w:type="dxa"/>
        <w:right w:w="55.0" w:type="dxa"/>
      </w:tblCellMar>
    </w:tblPr>
  </w:style>
  <w:style w:type="table" w:styleId="a6" w:customStyle="1">
    <w:basedOn w:val="TableNormal"/>
    <w:tblPr>
      <w:tblStyleRowBandSize w:val="1"/>
      <w:tblStyleColBandSize w:val="1"/>
      <w:tblCellMar>
        <w:top w:w="55.0" w:type="dxa"/>
        <w:left w:w="54.0" w:type="dxa"/>
        <w:bottom w:w="55.0" w:type="dxa"/>
        <w:right w:w="55.0" w:type="dxa"/>
      </w:tblCellMar>
    </w:tblPr>
  </w:style>
  <w:style w:type="table" w:styleId="a7" w:customStyle="1">
    <w:basedOn w:val="TableNormal"/>
    <w:tblPr>
      <w:tblStyleRowBandSize w:val="1"/>
      <w:tblStyleColBandSize w:val="1"/>
      <w:tblCellMar>
        <w:top w:w="55.0" w:type="dxa"/>
        <w:left w:w="54.0" w:type="dxa"/>
        <w:bottom w:w="55.0" w:type="dxa"/>
        <w:right w:w="55.0" w:type="dxa"/>
      </w:tblCellMar>
    </w:tblPr>
  </w:style>
  <w:style w:type="table" w:styleId="a8" w:customStyle="1">
    <w:basedOn w:val="TableNormal"/>
    <w:tblPr>
      <w:tblStyleRowBandSize w:val="1"/>
      <w:tblStyleColBandSize w:val="1"/>
      <w:tblCellMar>
        <w:top w:w="100.0" w:type="dxa"/>
        <w:left w:w="92.0" w:type="dxa"/>
        <w:bottom w:w="100.0" w:type="dxa"/>
        <w:right w:w="100.0" w:type="dxa"/>
      </w:tblCellMar>
    </w:tblPr>
  </w:style>
  <w:style w:type="table" w:styleId="a9" w:customStyle="1">
    <w:basedOn w:val="TableNormal"/>
    <w:tblPr>
      <w:tblStyleRowBandSize w:val="1"/>
      <w:tblStyleColBandSize w:val="1"/>
      <w:tblCellMar>
        <w:top w:w="55.0" w:type="dxa"/>
        <w:left w:w="54.0" w:type="dxa"/>
        <w:bottom w:w="55.0" w:type="dxa"/>
        <w:right w:w="55.0" w:type="dxa"/>
      </w:tblCellMar>
    </w:tblPr>
  </w:style>
  <w:style w:type="table" w:styleId="aa" w:customStyle="1">
    <w:basedOn w:val="TableNormal"/>
    <w:tblPr>
      <w:tblStyleRowBandSize w:val="1"/>
      <w:tblStyleColBandSize w:val="1"/>
      <w:tblCellMar>
        <w:top w:w="55.0" w:type="dxa"/>
        <w:left w:w="54.0" w:type="dxa"/>
        <w:bottom w:w="55.0" w:type="dxa"/>
        <w:right w:w="55.0" w:type="dxa"/>
      </w:tblCellMar>
    </w:tblPr>
  </w:style>
  <w:style w:type="table" w:styleId="ab" w:customStyle="1">
    <w:basedOn w:val="TableNormal"/>
    <w:tblPr>
      <w:tblStyleRowBandSize w:val="1"/>
      <w:tblStyleColBandSize w:val="1"/>
      <w:tblCellMar>
        <w:top w:w="55.0" w:type="dxa"/>
        <w:left w:w="54.0" w:type="dxa"/>
        <w:bottom w:w="55.0" w:type="dxa"/>
        <w:right w:w="55.0" w:type="dxa"/>
      </w:tblCellMar>
    </w:tblPr>
  </w:style>
  <w:style w:type="table" w:styleId="ac" w:customStyle="1">
    <w:basedOn w:val="TableNormal"/>
    <w:tblPr>
      <w:tblStyleRowBandSize w:val="1"/>
      <w:tblStyleColBandSize w:val="1"/>
      <w:tblCellMar>
        <w:top w:w="55.0" w:type="dxa"/>
        <w:left w:w="54.0" w:type="dxa"/>
        <w:bottom w:w="55.0" w:type="dxa"/>
        <w:right w:w="55.0" w:type="dxa"/>
      </w:tblCellMar>
    </w:tblPr>
  </w:style>
  <w:style w:type="table" w:styleId="ad" w:customStyle="1">
    <w:basedOn w:val="TableNormal"/>
    <w:tblPr>
      <w:tblStyleRowBandSize w:val="1"/>
      <w:tblStyleColBandSize w:val="1"/>
      <w:tblCellMar>
        <w:top w:w="0.0" w:type="dxa"/>
        <w:left w:w="103.0" w:type="dxa"/>
        <w:bottom w:w="0.0" w:type="dxa"/>
        <w:right w:w="108.0" w:type="dxa"/>
      </w:tblCellMar>
    </w:tblPr>
  </w:style>
  <w:style w:type="table" w:styleId="ae" w:customStyle="1">
    <w:basedOn w:val="TableNormal"/>
    <w:tblPr>
      <w:tblStyleRowBandSize w:val="1"/>
      <w:tblStyleColBandSize w:val="1"/>
      <w:tblCellMar>
        <w:top w:w="0.0" w:type="dxa"/>
        <w:left w:w="103.0" w:type="dxa"/>
        <w:bottom w:w="0.0" w:type="dxa"/>
        <w:right w:w="108.0" w:type="dxa"/>
      </w:tblCellMar>
    </w:tblPr>
  </w:style>
  <w:style w:type="table" w:styleId="af" w:customStyle="1">
    <w:basedOn w:val="TableNormal"/>
    <w:tblPr>
      <w:tblStyleRowBandSize w:val="1"/>
      <w:tblStyleColBandSize w:val="1"/>
      <w:tblCellMar>
        <w:top w:w="0.0" w:type="dxa"/>
        <w:left w:w="108.0" w:type="dxa"/>
        <w:bottom w:w="0.0" w:type="dxa"/>
        <w:right w:w="108.0" w:type="dxa"/>
      </w:tblCellMar>
    </w:tblPr>
  </w:style>
  <w:style w:type="table" w:styleId="af0" w:customStyle="1">
    <w:basedOn w:val="TableNormal"/>
    <w:tblPr>
      <w:tblStyleRowBandSize w:val="1"/>
      <w:tblStyleColBandSize w:val="1"/>
      <w:tblCellMar>
        <w:top w:w="0.0" w:type="dxa"/>
        <w:left w:w="108.0" w:type="dxa"/>
        <w:bottom w:w="0.0" w:type="dxa"/>
        <w:right w:w="108.0" w:type="dxa"/>
      </w:tblCellMar>
    </w:tblPr>
  </w:style>
  <w:style w:type="table" w:styleId="af1" w:customStyle="1">
    <w:basedOn w:val="TableNormal"/>
    <w:tblPr>
      <w:tblStyleRowBandSize w:val="1"/>
      <w:tblStyleColBandSize w:val="1"/>
      <w:tblCellMar>
        <w:top w:w="0.0" w:type="dxa"/>
        <w:left w:w="108.0" w:type="dxa"/>
        <w:bottom w:w="0.0" w:type="dxa"/>
        <w:right w:w="108.0" w:type="dxa"/>
      </w:tblCellMar>
    </w:tblPr>
  </w:style>
  <w:style w:type="table" w:styleId="af2" w:customStyle="1">
    <w:basedOn w:val="TableNormal"/>
    <w:tblPr>
      <w:tblStyleRowBandSize w:val="1"/>
      <w:tblStyleColBandSize w:val="1"/>
      <w:tblCellMar>
        <w:top w:w="0.0" w:type="dxa"/>
        <w:left w:w="108.0" w:type="dxa"/>
        <w:bottom w:w="0.0" w:type="dxa"/>
        <w:right w:w="108.0" w:type="dxa"/>
      </w:tblCellMar>
    </w:tblPr>
  </w:style>
  <w:style w:type="table" w:styleId="af3" w:customStyle="1">
    <w:basedOn w:val="TableNormal"/>
    <w:tblPr>
      <w:tblStyleRowBandSize w:val="1"/>
      <w:tblStyleColBandSize w:val="1"/>
      <w:tblCellMar>
        <w:top w:w="0.0" w:type="dxa"/>
        <w:left w:w="108.0" w:type="dxa"/>
        <w:bottom w:w="0.0" w:type="dxa"/>
        <w:right w:w="108.0" w:type="dxa"/>
      </w:tblCellMar>
    </w:tblPr>
  </w:style>
  <w:style w:type="table" w:styleId="af4" w:customStyle="1">
    <w:basedOn w:val="TableNormal"/>
    <w:tblPr>
      <w:tblStyleRowBandSize w:val="1"/>
      <w:tblStyleColBandSize w:val="1"/>
      <w:tblCellMar>
        <w:top w:w="0.0" w:type="dxa"/>
        <w:left w:w="108.0" w:type="dxa"/>
        <w:bottom w:w="0.0" w:type="dxa"/>
        <w:right w:w="108.0" w:type="dxa"/>
      </w:tblCellMar>
    </w:tblPr>
  </w:style>
  <w:style w:type="table" w:styleId="af5" w:customStyle="1">
    <w:basedOn w:val="TableNormal"/>
    <w:tblPr>
      <w:tblStyleRowBandSize w:val="1"/>
      <w:tblStyleColBandSize w:val="1"/>
      <w:tblCellMar>
        <w:top w:w="0.0" w:type="dxa"/>
        <w:left w:w="108.0" w:type="dxa"/>
        <w:bottom w:w="0.0" w:type="dxa"/>
        <w:right w:w="108.0" w:type="dxa"/>
      </w:tblCellMar>
    </w:tblPr>
  </w:style>
  <w:style w:type="table" w:styleId="af6" w:customStyle="1">
    <w:basedOn w:val="TableNormal"/>
    <w:tblPr>
      <w:tblStyleRowBandSize w:val="1"/>
      <w:tblStyleColBandSize w:val="1"/>
      <w:tblCellMar>
        <w:top w:w="0.0" w:type="dxa"/>
        <w:left w:w="108.0" w:type="dxa"/>
        <w:bottom w:w="0.0" w:type="dxa"/>
        <w:right w:w="108.0" w:type="dxa"/>
      </w:tblCellMar>
    </w:tblPr>
  </w:style>
  <w:style w:type="table" w:styleId="af7" w:customStyle="1">
    <w:basedOn w:val="TableNormal"/>
    <w:tblPr>
      <w:tblStyleRowBandSize w:val="1"/>
      <w:tblStyleColBandSize w:val="1"/>
      <w:tblCellMar>
        <w:top w:w="100.0" w:type="dxa"/>
        <w:left w:w="92.0" w:type="dxa"/>
        <w:bottom w:w="100.0" w:type="dxa"/>
        <w:right w:w="100.0" w:type="dxa"/>
      </w:tblCellMar>
    </w:tblPr>
  </w:style>
  <w:style w:type="table" w:styleId="af8" w:customStyle="1">
    <w:basedOn w:val="TableNormal"/>
    <w:tblPr>
      <w:tblStyleRowBandSize w:val="1"/>
      <w:tblStyleColBandSize w:val="1"/>
      <w:tblCellMar>
        <w:top w:w="55.0" w:type="dxa"/>
        <w:left w:w="54.0" w:type="dxa"/>
        <w:bottom w:w="55.0" w:type="dxa"/>
        <w:right w:w="55.0" w:type="dxa"/>
      </w:tblCellMar>
    </w:tblPr>
  </w:style>
  <w:style w:type="table" w:styleId="af9" w:customStyle="1">
    <w:basedOn w:val="TableNormal"/>
    <w:tblPr>
      <w:tblStyleRowBandSize w:val="1"/>
      <w:tblStyleColBandSize w:val="1"/>
      <w:tblCellMar>
        <w:top w:w="100.0" w:type="dxa"/>
        <w:left w:w="92.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0.0" w:type="dxa"/>
        <w:left w:w="108.0" w:type="dxa"/>
        <w:bottom w:w="0.0" w:type="dxa"/>
        <w:right w:w="108.0" w:type="dxa"/>
      </w:tblCellMar>
    </w:tblPr>
  </w:style>
  <w:style w:type="table" w:styleId="afc" w:customSty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spacing w:after="120" w:before="60" w:lineRule="auto"/>
      <w:jc w:val="center"/>
    </w:pPr>
    <w:rPr>
      <w:rFonts w:ascii="Albany" w:cs="Albany" w:eastAsia="Albany" w:hAnsi="Albany"/>
      <w:sz w:val="36"/>
      <w:szCs w:val="3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RLh/iIN431OY0YUutqazFEf2EQ==">CgMxLjAyCGguZ2pkZ3hzOAByITFORFVEQ2lUTmZjUTVKb2M5bXNoQTJJT0g5a01vOVdjag==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2023-09-05T16:23:00Z</dcterms:created>
  <dc:creator>Carolina Panceri</dc:creator>
</cp:coreProperties>
</file>